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ED2EC" w14:textId="1BDD485A" w:rsidR="00904043" w:rsidRPr="00084525" w:rsidRDefault="00904043" w:rsidP="0090404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line="240" w:lineRule="auto"/>
        <w:outlineLvl w:val="0"/>
        <w:rPr>
          <w:rFonts w:cstheme="minorHAnsi"/>
          <w:caps/>
          <w:color w:val="FFFFFF" w:themeColor="background1"/>
          <w:spacing w:val="15"/>
          <w:lang w:eastAsia="en-US"/>
        </w:rPr>
      </w:pPr>
      <w:r w:rsidRPr="00084525">
        <w:rPr>
          <w:rFonts w:cstheme="minorHAnsi"/>
          <w:caps/>
          <w:color w:val="FFFFFF" w:themeColor="background1"/>
          <w:spacing w:val="15"/>
          <w:lang w:eastAsia="en-US"/>
        </w:rPr>
        <w:t>4. számú melléklet</w:t>
      </w:r>
    </w:p>
    <w:p w14:paraId="5B1EAA09" w14:textId="77777777" w:rsidR="00904043" w:rsidRPr="00084525" w:rsidRDefault="00904043" w:rsidP="0090404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line="240" w:lineRule="auto"/>
        <w:outlineLvl w:val="1"/>
        <w:rPr>
          <w:rFonts w:cstheme="minorHAnsi"/>
          <w:caps/>
          <w:spacing w:val="15"/>
          <w:lang w:eastAsia="en-US"/>
        </w:rPr>
      </w:pPr>
      <w:r w:rsidRPr="00084525">
        <w:rPr>
          <w:rFonts w:cstheme="minorHAnsi"/>
          <w:b/>
          <w:caps/>
          <w:color w:val="002060"/>
          <w:spacing w:val="10"/>
          <w:lang w:eastAsia="en-US"/>
        </w:rPr>
        <w:t>Adatfeldolgozókkal kötendő adatkezelési megállapodás</w:t>
      </w:r>
    </w:p>
    <w:p w14:paraId="426DF050" w14:textId="77777777" w:rsidR="00904043" w:rsidRDefault="00904043" w:rsidP="00904043">
      <w:pPr>
        <w:spacing w:after="0" w:line="240" w:lineRule="auto"/>
        <w:contextualSpacing/>
        <w:jc w:val="center"/>
        <w:rPr>
          <w:rFonts w:cstheme="minorHAnsi"/>
          <w:b/>
          <w:bCs/>
          <w:caps/>
          <w:color w:val="1F3763" w:themeColor="accent1" w:themeShade="7F"/>
          <w:spacing w:val="10"/>
          <w:u w:val="single"/>
          <w:lang w:eastAsia="en-US"/>
        </w:rPr>
      </w:pPr>
    </w:p>
    <w:p w14:paraId="0EA90D20" w14:textId="77777777" w:rsidR="00904043" w:rsidRPr="00084525" w:rsidRDefault="00904043" w:rsidP="00904043">
      <w:pPr>
        <w:spacing w:after="0" w:line="240" w:lineRule="auto"/>
        <w:contextualSpacing/>
        <w:jc w:val="center"/>
        <w:rPr>
          <w:rFonts w:cstheme="minorHAnsi"/>
          <w:b/>
          <w:bCs/>
          <w:caps/>
          <w:color w:val="1F3763" w:themeColor="accent1" w:themeShade="7F"/>
          <w:spacing w:val="10"/>
          <w:u w:val="single"/>
          <w:lang w:eastAsia="en-US"/>
        </w:rPr>
      </w:pPr>
      <w:r w:rsidRPr="00084525">
        <w:rPr>
          <w:rFonts w:cstheme="minorHAnsi"/>
          <w:b/>
          <w:bCs/>
          <w:caps/>
          <w:color w:val="1F3763" w:themeColor="accent1" w:themeShade="7F"/>
          <w:spacing w:val="10"/>
          <w:u w:val="single"/>
          <w:lang w:eastAsia="en-US"/>
        </w:rPr>
        <w:t>Kiegészítő Megállapodás</w:t>
      </w:r>
    </w:p>
    <w:p w14:paraId="066932DC" w14:textId="77777777" w:rsidR="00904043" w:rsidRPr="00084525" w:rsidRDefault="00904043" w:rsidP="00904043">
      <w:pPr>
        <w:spacing w:after="0" w:line="240" w:lineRule="auto"/>
        <w:contextualSpacing/>
        <w:jc w:val="center"/>
        <w:rPr>
          <w:rFonts w:cstheme="minorHAnsi"/>
          <w:b/>
          <w:bCs/>
          <w:caps/>
          <w:color w:val="1F3763" w:themeColor="accent1" w:themeShade="7F"/>
          <w:spacing w:val="10"/>
          <w:lang w:eastAsia="en-US"/>
        </w:rPr>
      </w:pPr>
      <w:r w:rsidRPr="00084525">
        <w:rPr>
          <w:rFonts w:cstheme="minorHAnsi"/>
          <w:b/>
          <w:bCs/>
          <w:caps/>
          <w:color w:val="1F3763" w:themeColor="accent1" w:themeShade="7F"/>
          <w:spacing w:val="10"/>
          <w:lang w:eastAsia="en-US"/>
        </w:rPr>
        <w:t>adatfeldolgozói minőségben történő jogszerű adatkezeléséről</w:t>
      </w:r>
    </w:p>
    <w:p w14:paraId="0CD0D82C" w14:textId="77777777" w:rsidR="00904043" w:rsidRPr="009477BF" w:rsidRDefault="00904043" w:rsidP="00904043">
      <w:pPr>
        <w:spacing w:after="0" w:line="240" w:lineRule="auto"/>
        <w:contextualSpacing/>
        <w:jc w:val="center"/>
        <w:rPr>
          <w:rFonts w:cstheme="minorHAnsi"/>
          <w:b/>
          <w:bCs/>
          <w:caps/>
          <w:color w:val="1F3763" w:themeColor="accent1" w:themeShade="7F"/>
          <w:spacing w:val="10"/>
          <w:lang w:eastAsia="en-US"/>
        </w:rPr>
      </w:pPr>
      <w:r w:rsidRPr="00084525">
        <w:rPr>
          <w:rFonts w:cstheme="minorHAnsi"/>
          <w:b/>
          <w:bCs/>
          <w:caps/>
          <w:color w:val="1F3763" w:themeColor="accent1" w:themeShade="7F"/>
          <w:spacing w:val="10"/>
          <w:lang w:eastAsia="en-US"/>
        </w:rPr>
        <w:t>(</w:t>
      </w:r>
      <w:r w:rsidRPr="00084525">
        <w:rPr>
          <w:rFonts w:cstheme="minorHAnsi"/>
          <w:b/>
          <w:bCs/>
          <w:color w:val="1F3763" w:themeColor="accent1" w:themeShade="7F"/>
          <w:spacing w:val="10"/>
          <w:lang w:eastAsia="en-US"/>
        </w:rPr>
        <w:t>a továbbiakban: Megállapodás</w:t>
      </w:r>
      <w:r w:rsidRPr="00084525">
        <w:rPr>
          <w:rFonts w:cstheme="minorHAnsi"/>
          <w:b/>
          <w:bCs/>
          <w:caps/>
          <w:color w:val="1F3763" w:themeColor="accent1" w:themeShade="7F"/>
          <w:spacing w:val="10"/>
          <w:lang w:eastAsia="en-US"/>
        </w:rPr>
        <w:t>)</w:t>
      </w:r>
    </w:p>
    <w:p w14:paraId="4301D6F1"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amely létrejött egyrészről</w:t>
      </w: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2898"/>
        <w:gridCol w:w="6271"/>
      </w:tblGrid>
      <w:tr w:rsidR="00904043" w:rsidRPr="00084525" w14:paraId="01ADB1A1"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89FB5EA"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Pr>
                <w:rFonts w:asciiTheme="minorHAnsi" w:hAnsiTheme="minorHAnsi" w:cstheme="minorHAnsi"/>
                <w:b/>
                <w:sz w:val="22"/>
                <w:szCs w:val="22"/>
              </w:rPr>
              <w:t>Adatkezelő ne</w:t>
            </w:r>
            <w:r w:rsidRPr="00084525">
              <w:rPr>
                <w:rFonts w:asciiTheme="minorHAnsi" w:hAnsiTheme="minorHAnsi" w:cstheme="minorHAnsi"/>
                <w:b/>
                <w:sz w:val="22"/>
                <w:szCs w:val="22"/>
              </w:rPr>
              <w:t>v</w:t>
            </w:r>
            <w:r>
              <w:rPr>
                <w:rFonts w:asciiTheme="minorHAnsi" w:hAnsiTheme="minorHAnsi" w:cstheme="minorHAnsi"/>
                <w:b/>
                <w:sz w:val="22"/>
                <w:szCs w:val="22"/>
              </w:rPr>
              <w:t>e</w:t>
            </w:r>
            <w:r w:rsidRPr="00084525">
              <w:rPr>
                <w:rFonts w:asciiTheme="minorHAnsi" w:hAnsiTheme="minorHAnsi" w:cstheme="minorHAnsi"/>
                <w:b/>
                <w:sz w:val="22"/>
                <w:szCs w:val="22"/>
              </w:rPr>
              <w:t>:</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212AE18"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904043">
              <w:rPr>
                <w:rFonts w:asciiTheme="minorHAnsi" w:hAnsiTheme="minorHAnsi" w:cstheme="minorHAnsi"/>
                <w:sz w:val="22"/>
                <w:szCs w:val="22"/>
              </w:rPr>
              <w:t>Budafok-Tétény, Budapest XXII. kerületi Önkormányzat SZOCIÁLIS SZOLGÁLATA</w:t>
            </w:r>
          </w:p>
        </w:tc>
      </w:tr>
      <w:tr w:rsidR="00904043" w:rsidRPr="00084525" w14:paraId="3B303E02"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F8417F8"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Székhely:</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9884ED"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904043">
              <w:rPr>
                <w:rFonts w:asciiTheme="minorHAnsi" w:hAnsiTheme="minorHAnsi" w:cstheme="minorHAnsi"/>
                <w:sz w:val="22"/>
                <w:szCs w:val="22"/>
              </w:rPr>
              <w:t>1221 Budapest, Anna utca 10.</w:t>
            </w:r>
          </w:p>
        </w:tc>
      </w:tr>
      <w:tr w:rsidR="00904043" w:rsidRPr="00084525" w14:paraId="19A6FF5B"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4C79843"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Adószám:</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8290B65"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904043">
              <w:rPr>
                <w:rFonts w:asciiTheme="minorHAnsi" w:hAnsiTheme="minorHAnsi" w:cstheme="minorHAnsi"/>
                <w:sz w:val="22"/>
                <w:szCs w:val="22"/>
              </w:rPr>
              <w:t>16925366-2-43</w:t>
            </w:r>
          </w:p>
        </w:tc>
      </w:tr>
      <w:tr w:rsidR="00904043" w:rsidRPr="00084525" w14:paraId="243E5F99"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69EFB7C"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Képvisel</w:t>
            </w:r>
            <w:r>
              <w:rPr>
                <w:rFonts w:asciiTheme="minorHAnsi" w:hAnsiTheme="minorHAnsi" w:cstheme="minorHAnsi"/>
                <w:b/>
                <w:sz w:val="22"/>
                <w:szCs w:val="22"/>
              </w:rPr>
              <w:t>i</w:t>
            </w:r>
            <w:r w:rsidRPr="00084525">
              <w:rPr>
                <w:rFonts w:asciiTheme="minorHAnsi" w:hAnsiTheme="minorHAnsi" w:cstheme="minorHAnsi"/>
                <w:b/>
                <w:sz w:val="22"/>
                <w:szCs w:val="22"/>
              </w:rPr>
              <w:t>:</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C228B15"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904043">
              <w:rPr>
                <w:rFonts w:asciiTheme="minorHAnsi" w:hAnsiTheme="minorHAnsi" w:cstheme="minorHAnsi"/>
                <w:sz w:val="22"/>
                <w:szCs w:val="22"/>
              </w:rPr>
              <w:t>Kiss Andrea</w:t>
            </w:r>
          </w:p>
        </w:tc>
      </w:tr>
    </w:tbl>
    <w:p w14:paraId="07E6488D" w14:textId="77777777" w:rsidR="00904043"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mint megbízó (a továbbiakban</w:t>
      </w:r>
      <w:r w:rsidRPr="00084525">
        <w:rPr>
          <w:rFonts w:asciiTheme="minorHAnsi" w:hAnsiTheme="minorHAnsi" w:cstheme="minorHAnsi"/>
          <w:b/>
          <w:sz w:val="22"/>
          <w:szCs w:val="22"/>
        </w:rPr>
        <w:t>: Adatkezelő</w:t>
      </w:r>
      <w:r w:rsidRPr="00084525">
        <w:rPr>
          <w:rFonts w:asciiTheme="minorHAnsi" w:hAnsiTheme="minorHAnsi" w:cstheme="minorHAnsi"/>
          <w:sz w:val="22"/>
          <w:szCs w:val="22"/>
        </w:rPr>
        <w:t>)</w:t>
      </w:r>
    </w:p>
    <w:p w14:paraId="287A0624"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másrészről</w:t>
      </w:r>
    </w:p>
    <w:p w14:paraId="6C4A6067"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(jogi személy esetén:)</w:t>
      </w: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2898"/>
        <w:gridCol w:w="6271"/>
      </w:tblGrid>
      <w:tr w:rsidR="00904043" w:rsidRPr="00084525" w14:paraId="3BA48246"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613AA3"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Név/Cégnév:</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9137CB8"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511168F9"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12692B2"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Székhely:</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FD67348"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523C151B"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3F4EDCD"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Cégjegyzékszám:</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53A70B"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0CC066FB"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6028AEB"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Adószám:</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A98389C"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722D6A59"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C3B6866"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Képviselő:</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E20FA42"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bl>
    <w:p w14:paraId="5355D742"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(természetes személy esetén:)</w:t>
      </w: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2898"/>
        <w:gridCol w:w="6271"/>
      </w:tblGrid>
      <w:tr w:rsidR="00904043" w:rsidRPr="00084525" w14:paraId="116BFE9D"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F2FF3CB"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Név:</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DA86D0B"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1EBD40E4"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71388AD"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Cím:</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36F452A"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5FAAEF49"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D6F1C21"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Születési hely, idő:</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A970BC3"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2AEAB6EE"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BAAAD3E"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Anyja szül. neve:</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DC508AE"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r w:rsidR="00904043" w:rsidRPr="00084525" w14:paraId="2B169B58" w14:textId="77777777" w:rsidTr="00E5403A">
        <w:tc>
          <w:tcPr>
            <w:tcW w:w="28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789963" w14:textId="77777777" w:rsidR="00904043" w:rsidRPr="00084525" w:rsidRDefault="00904043" w:rsidP="00E5403A">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Adószám/Adóazonosítójel:</w:t>
            </w:r>
          </w:p>
        </w:tc>
        <w:tc>
          <w:tcPr>
            <w:tcW w:w="627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2A12508" w14:textId="77777777" w:rsidR="00904043" w:rsidRPr="00084525" w:rsidRDefault="00904043" w:rsidP="00E5403A">
            <w:pPr>
              <w:pStyle w:val="Alaprtelmezett"/>
              <w:spacing w:line="240" w:lineRule="auto"/>
              <w:jc w:val="both"/>
              <w:rPr>
                <w:rFonts w:asciiTheme="minorHAnsi" w:hAnsiTheme="minorHAnsi" w:cstheme="minorHAnsi"/>
                <w:sz w:val="22"/>
                <w:szCs w:val="22"/>
              </w:rPr>
            </w:pPr>
          </w:p>
        </w:tc>
      </w:tr>
    </w:tbl>
    <w:p w14:paraId="1D524721"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mint megbízott (a továbbiakban: </w:t>
      </w:r>
      <w:r w:rsidRPr="00084525">
        <w:rPr>
          <w:rFonts w:asciiTheme="minorHAnsi" w:hAnsiTheme="minorHAnsi" w:cstheme="minorHAnsi"/>
          <w:b/>
          <w:sz w:val="22"/>
          <w:szCs w:val="22"/>
        </w:rPr>
        <w:t>Adatfeldolgozó</w:t>
      </w:r>
      <w:r w:rsidRPr="00084525">
        <w:rPr>
          <w:rFonts w:asciiTheme="minorHAnsi" w:hAnsiTheme="minorHAnsi" w:cstheme="minorHAnsi"/>
          <w:sz w:val="22"/>
          <w:szCs w:val="22"/>
        </w:rPr>
        <w:t>), Adatkezelő és Adatfeldolgozó együtt: Felek között az alulírott helyen és napon az alábbi feltételekkel:</w:t>
      </w:r>
    </w:p>
    <w:p w14:paraId="787F6D64"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4B947C34" w14:textId="77777777" w:rsidR="00904043" w:rsidRPr="00084525" w:rsidRDefault="00904043" w:rsidP="00904043">
      <w:pPr>
        <w:pStyle w:val="Alaprtelmezett"/>
        <w:spacing w:line="240" w:lineRule="auto"/>
        <w:jc w:val="both"/>
        <w:rPr>
          <w:rFonts w:asciiTheme="minorHAnsi" w:hAnsiTheme="minorHAnsi" w:cstheme="minorHAnsi"/>
          <w:b/>
          <w:sz w:val="22"/>
          <w:szCs w:val="22"/>
        </w:rPr>
      </w:pPr>
      <w:r w:rsidRPr="00084525">
        <w:rPr>
          <w:rFonts w:asciiTheme="minorHAnsi" w:hAnsiTheme="minorHAnsi" w:cstheme="minorHAnsi"/>
          <w:b/>
          <w:sz w:val="22"/>
          <w:szCs w:val="22"/>
        </w:rPr>
        <w:t>Preambulum:</w:t>
      </w:r>
    </w:p>
    <w:p w14:paraId="1A6DBFDE"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A felek rögzítik, hogy a jelen megállapodást az információs önrendelkezési jogról és az információszabadságról szóló 2011. évi CXII. törvény (a továbbiakban: </w:t>
      </w:r>
      <w:proofErr w:type="spellStart"/>
      <w:r w:rsidRPr="00084525">
        <w:rPr>
          <w:rFonts w:asciiTheme="minorHAnsi" w:hAnsiTheme="minorHAnsi" w:cstheme="minorHAnsi"/>
          <w:sz w:val="22"/>
          <w:szCs w:val="22"/>
        </w:rPr>
        <w:t>Infotv</w:t>
      </w:r>
      <w:proofErr w:type="spellEnd"/>
      <w:r w:rsidRPr="00084525">
        <w:rPr>
          <w:rFonts w:asciiTheme="minorHAnsi" w:hAnsiTheme="minorHAnsi" w:cstheme="minorHAnsi"/>
          <w:sz w:val="22"/>
          <w:szCs w:val="22"/>
        </w:rPr>
        <w:t xml:space="preserve">.), valamint a 2018. május 24. napjától kötelezően alkalmazandó, AZ EURÓPAI PARLAMENT ÉS A TANÁCS (EU) 2016/679 RENDELETE (2016. április 27.) (a továbbiakban: GDPR) által a felekre ruházott kötelezettségekre tekintettel kötik. </w:t>
      </w:r>
    </w:p>
    <w:p w14:paraId="7F666D7A"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 </w:t>
      </w:r>
    </w:p>
    <w:p w14:paraId="1782EC9D"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1. A megállapodás tárgya</w:t>
      </w:r>
    </w:p>
    <w:p w14:paraId="14BC104A"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1.1. A felek rögzítik, hogy az Adatkezelő és az Adatfeldolgozó között ______________________ tevékenységre irányuló megbízási jogviszony áll fenn (a továbbiakban: megbízás).</w:t>
      </w:r>
    </w:p>
    <w:p w14:paraId="0DC9A4C7"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A felek rögzítik, hogy a közöttük hatályban lévő megbízás teljesítése során az Adatkezelő az Adatfeldolgozó részére természetes személyek személyes adatait továbbítja, illetőleg elérhetővé teszi.</w:t>
      </w:r>
    </w:p>
    <w:p w14:paraId="0BC31B1F"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56F429E9"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1.2. Az Adatfeldolgozó kijelenti, hogy a megbízás teljesítése során birtokába kerülő személyes adatok kezelését nem üzletszerűen végzi, azok vonatkozásában kizárólag a megbízás ellátásához szükséges mértékben végez adatfeldolgozói tevékenységet. </w:t>
      </w:r>
    </w:p>
    <w:p w14:paraId="6FF8AB94"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31DB4819"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lastRenderedPageBreak/>
        <w:t>1.3. A jelen megállapodás a felek között fennálló jogviszony természetét csupán a természetes személyek személyes adatainak kezelése vonatkozásában érinti. Ebből kifolyólag a jelen megállapodás osztja a felek között érvényben és hatályban lévő szerződés sorsát.</w:t>
      </w:r>
    </w:p>
    <w:p w14:paraId="4469C052"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803F071"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2. A megállapodás teljesítésének általános szabályai</w:t>
      </w:r>
    </w:p>
    <w:p w14:paraId="3A2BF30C"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4317DE96"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2.1. Az Adatfeldolgozó a megbízás ellátására, az Adatkezelő előzetes írásbeli engedélye alapján további adatfeldolgozót vehet igénybe. Ilyen esetben azonban az Adatfeldolgozó szavatol azért, hogy az általa igénybe vett további adatfeldolgozó tevékenységét </w:t>
      </w:r>
      <w:bookmarkStart w:id="0" w:name="_Hlk535924585"/>
      <w:r w:rsidRPr="00084525">
        <w:rPr>
          <w:rFonts w:asciiTheme="minorHAnsi" w:hAnsiTheme="minorHAnsi" w:cstheme="minorHAnsi"/>
          <w:sz w:val="22"/>
          <w:szCs w:val="22"/>
        </w:rPr>
        <w:t xml:space="preserve">az </w:t>
      </w:r>
      <w:proofErr w:type="spellStart"/>
      <w:r w:rsidRPr="00084525">
        <w:rPr>
          <w:rFonts w:asciiTheme="minorHAnsi" w:hAnsiTheme="minorHAnsi" w:cstheme="minorHAnsi"/>
          <w:sz w:val="22"/>
          <w:szCs w:val="22"/>
        </w:rPr>
        <w:t>Infotv</w:t>
      </w:r>
      <w:proofErr w:type="spellEnd"/>
      <w:r w:rsidRPr="00084525">
        <w:rPr>
          <w:rFonts w:asciiTheme="minorHAnsi" w:hAnsiTheme="minorHAnsi" w:cstheme="minorHAnsi"/>
          <w:sz w:val="22"/>
          <w:szCs w:val="22"/>
        </w:rPr>
        <w:t xml:space="preserve">., a GDPR, valamint a Polgári Törvénykönyvről szóló </w:t>
      </w:r>
      <w:r>
        <w:rPr>
          <w:rFonts w:asciiTheme="minorHAnsi" w:hAnsiTheme="minorHAnsi" w:cstheme="minorHAnsi"/>
          <w:sz w:val="22"/>
          <w:szCs w:val="22"/>
        </w:rPr>
        <w:t>2</w:t>
      </w:r>
      <w:r w:rsidRPr="00084525">
        <w:rPr>
          <w:rFonts w:asciiTheme="minorHAnsi" w:hAnsiTheme="minorHAnsi" w:cstheme="minorHAnsi"/>
          <w:sz w:val="22"/>
          <w:szCs w:val="22"/>
        </w:rPr>
        <w:t>013. évi V. törvény (a továbbiakban: Ptk.) rendelkezéseinek betartásával,</w:t>
      </w:r>
      <w:bookmarkEnd w:id="0"/>
      <w:r w:rsidRPr="00084525">
        <w:rPr>
          <w:rFonts w:asciiTheme="minorHAnsi" w:hAnsiTheme="minorHAnsi" w:cstheme="minorHAnsi"/>
          <w:sz w:val="22"/>
          <w:szCs w:val="22"/>
        </w:rPr>
        <w:t xml:space="preserve"> valamint a jelen szerződésben foglaltaknak megfelelően végzi.</w:t>
      </w:r>
    </w:p>
    <w:p w14:paraId="05C3086C"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626C83D"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2.2. A felek kötelesek az </w:t>
      </w:r>
      <w:proofErr w:type="spellStart"/>
      <w:r w:rsidRPr="00084525">
        <w:rPr>
          <w:rFonts w:asciiTheme="minorHAnsi" w:hAnsiTheme="minorHAnsi" w:cstheme="minorHAnsi"/>
          <w:sz w:val="22"/>
          <w:szCs w:val="22"/>
        </w:rPr>
        <w:t>Infotv</w:t>
      </w:r>
      <w:proofErr w:type="spellEnd"/>
      <w:r w:rsidRPr="00084525">
        <w:rPr>
          <w:rFonts w:asciiTheme="minorHAnsi" w:hAnsiTheme="minorHAnsi" w:cstheme="minorHAnsi"/>
          <w:sz w:val="22"/>
          <w:szCs w:val="22"/>
        </w:rPr>
        <w:t xml:space="preserve">. és a GDPR rendelkezései, az adatfeldolgozásra vonatkozó bármely más jogszabály rendelkezései, az egyéb felügyeleti szervek által kiadott ajánlások, iránymutatások mindenkori betartására valamennyi olyan adat tekintetében, amelyet jelen szerződéses kötelezettségei teljesítése során kezelnek, feldolgoznak, továbbítanak, vagy hozzáférhetővé tesznek. </w:t>
      </w:r>
    </w:p>
    <w:p w14:paraId="38DC9E0F"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02A86D62"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2.3. A felek a jelen szerződés teljesítése érdekében együttműködési kötelezettséget vállalnak, amelynek keretében kötelesek a szerződés teljesítését befolyásoló minden lényeges körülményt egymással haladéktalanul közölni, különösen kötelesek egymással késedelem nélkül – de legkésőbb az eset előfordulásáról történő tudomásszerzést követő 72 órán belül – közölni minden olyan esetet, amely adatvédelmi incidens gyanúját veti fel.   </w:t>
      </w:r>
    </w:p>
    <w:p w14:paraId="12790A77"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4893441C"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3. Adatkezelő jogai és kötelezettségei</w:t>
      </w:r>
    </w:p>
    <w:p w14:paraId="54A8BE96"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68A46737"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3.1. Az Adatkezelő kizárólagosan jogosult az Adatfeldolgozónak továbbított, vagy az Adatfeldolgozó részére hozzáférhetővé tett adatok feldolgozási célját és módját meghatározni, ellenőrizni a megbízás és a megállapodás tárgyát képező tevékenység végrehajtását.</w:t>
      </w:r>
    </w:p>
    <w:p w14:paraId="0618AA50"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7B4A5FCE"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3.2. Az Adatkezelő – adatkezelésre vonatkozó döntéseinek végrehajtására – műveleteket határozhat meg az Adatfeldolgozó részére, a megbízásban és a megállapodásban foglalt feladatok megfelelő ellátásának biztosítása érdekében.</w:t>
      </w:r>
    </w:p>
    <w:p w14:paraId="6F4A4A22"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100AF490"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3.3. Az Adatkezelőnek a megbízásban meghatározott feladatokkal kapcsolatos utasításai jogszerűségéért az Adatkezelőt terheli felelősség, ugyanakkor az Adatfeldolgozó köteles haladéktalanul jelezni az Adatkezelőnek, amennyiben az Adatkezelő utasítása vagy annak végrehajtása jogszabályba ütközne.</w:t>
      </w:r>
    </w:p>
    <w:p w14:paraId="0F54F5AF"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4961E4FC"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sz w:val="22"/>
          <w:szCs w:val="22"/>
        </w:rPr>
        <w:t>4. Adatfeldolgozó jogai és kötelezettségei</w:t>
      </w:r>
    </w:p>
    <w:p w14:paraId="4B9A6A0B"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7DE3014F"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4.1. Az Adatfeldolgozó kötelezettséget vállal, illetőleg megfelelő garanciákat nyújt az általa adatfeldolgozóként ellátott adatkezelési tevékenységnek a GDPR-ban szabályozott követelményrendszerrel való megfelelésre és az </w:t>
      </w:r>
      <w:r w:rsidRPr="00084525">
        <w:rPr>
          <w:rFonts w:asciiTheme="minorHAnsi" w:hAnsiTheme="minorHAnsi" w:cstheme="minorHAnsi"/>
          <w:color w:val="000000"/>
          <w:sz w:val="22"/>
          <w:szCs w:val="22"/>
        </w:rPr>
        <w:t>érintettek jogainak védelmét biztosító, megfelelő technikai és szervezési intézkedések végrehajtására.</w:t>
      </w:r>
    </w:p>
    <w:p w14:paraId="08B62153"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4E2916BD"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lastRenderedPageBreak/>
        <w:t xml:space="preserve">4.2. Az </w:t>
      </w:r>
      <w:r w:rsidRPr="00084525">
        <w:rPr>
          <w:rFonts w:asciiTheme="minorHAnsi" w:hAnsiTheme="minorHAnsi" w:cstheme="minorHAnsi"/>
          <w:sz w:val="22"/>
          <w:szCs w:val="22"/>
        </w:rPr>
        <w:t xml:space="preserve">Adatfeldolgozó az Adatkezelő utasítására, az adatvédelmi szabályokkal és alapelvekkel összhangban dolgozza fel, kezeli az adatokat, és köteles figyelemmel lenni </w:t>
      </w:r>
      <w:r w:rsidRPr="00084525">
        <w:rPr>
          <w:rFonts w:asciiTheme="minorHAnsi" w:hAnsiTheme="minorHAnsi" w:cstheme="minorHAnsi"/>
          <w:bCs/>
          <w:sz w:val="22"/>
          <w:szCs w:val="22"/>
        </w:rPr>
        <w:t>az Adatkezelőnek az Adatfeldolgozó által ismert szerződéses kötelezettségeire.</w:t>
      </w:r>
    </w:p>
    <w:p w14:paraId="195A233C"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32066EB8"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4.3. Az Adatfeldolgozó az Adatkezelő által részére átadott adatokat nem módosíthatja, törölheti, másolhatja, kapcsolhatja össze más adatbázisokkal, nem használhatja azokat a jelen megállapodástól eltérő célra, sem saját célra, nem közölheti harmadik személyekkel, kivéve olyan mértékben, amennyiben az Adatkezelő azt számára kifejezetten előírja és az Adatfeldolgozás céljából szükséges.</w:t>
      </w:r>
    </w:p>
    <w:p w14:paraId="3BD24BFB"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0DB9AC6F"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4.4. Az Adatfeldolgozó köteles az Adatkezelő által részéről rendelkezésére bocsátott adatok biztonságáról gondoskodni, köteles mindazon technikai és szervezési intézkedések megtételére, amelyek szükségesek az adatvédelmi szabályok érvényre juttatásához, ennek megfelelően intézkedéseket köteles tenni az adatokhoz való jogosulatlan hozzáférés ellen, az adatok jogosulatlan megváltoztatása, továbbítása, nyilvánosságra hozatala, törlése, megsemmisítése ellen. Köteles továbbá megfelelő intézkedéseket foganatosítani a véletlen megsemmisülés és sérülés, továbbá a technikai változásokból eredő hozzáférhetetlenné válás ellen.</w:t>
      </w:r>
    </w:p>
    <w:p w14:paraId="2718E668"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014BF396"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4.5. A Felek rögzítik, hogy az Adatfeldolgozó csupán az Adatkezelő előzetes hozzájárulásával, és csupán a megbízás és a megállapodás teljesítéshez szükséges mértékben jogosult az Adatkezelő által a rendelkezésére bocsátott személyes adatokat további adatfeldolgozóknak (alvállalkozóknak) továbbítani, részükre elérhetővé tenni. </w:t>
      </w:r>
    </w:p>
    <w:p w14:paraId="59CC5FC3"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Az adattovábbítás kizárólag olyan további adatfeldolgozó részére továbbítható, amely tevékenysége ellátása során mind a GDPR, mind az </w:t>
      </w:r>
      <w:proofErr w:type="spellStart"/>
      <w:r w:rsidRPr="00084525">
        <w:rPr>
          <w:rFonts w:asciiTheme="minorHAnsi" w:hAnsiTheme="minorHAnsi" w:cstheme="minorHAnsi"/>
          <w:sz w:val="22"/>
          <w:szCs w:val="22"/>
        </w:rPr>
        <w:t>Infotv</w:t>
      </w:r>
      <w:proofErr w:type="spellEnd"/>
      <w:r w:rsidRPr="00084525">
        <w:rPr>
          <w:rFonts w:asciiTheme="minorHAnsi" w:hAnsiTheme="minorHAnsi" w:cstheme="minorHAnsi"/>
          <w:sz w:val="22"/>
          <w:szCs w:val="22"/>
        </w:rPr>
        <w:t xml:space="preserve">., mind pedig az Adatkezelő Adatvédelmi és Adatkezelési Szabályzatát magára nézve kötelezőnek ismeri el. </w:t>
      </w:r>
    </w:p>
    <w:p w14:paraId="1082A45F"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A további adatfeldolgozó igénybevételéből eredő esetleges kárért az Adatfeldolgozó felelős.</w:t>
      </w:r>
    </w:p>
    <w:p w14:paraId="7EE877FF"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37506746"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Cs/>
          <w:sz w:val="22"/>
          <w:szCs w:val="22"/>
        </w:rPr>
        <w:t xml:space="preserve">4.6. Az </w:t>
      </w:r>
      <w:r w:rsidRPr="00084525">
        <w:rPr>
          <w:rFonts w:asciiTheme="minorHAnsi" w:hAnsiTheme="minorHAnsi" w:cstheme="minorHAnsi"/>
          <w:sz w:val="22"/>
          <w:szCs w:val="22"/>
        </w:rPr>
        <w:t xml:space="preserve">Adatfeldolgozó kizárólag azon munkavállalói, alvállalkozói részére biztosít hozzáférést az adatokhoz, akiknek az adatfeldolgozási tevékenység ellátása érdekében arra szükségük van, továbbá tájékoztatással látja el a hozzáféréssel rendelkezőket a biztonsági követelményeknek való megfelelési és titoktartási kötelezettségről. Továbbá az Adatfeldolgozó részletesen tájékoztatja a vonatkozó adatfeldolgozási tevékenységet végző munkavállalóit, alvállalkozóit az Adatkezelő Adatvédelmi és Adatkezelési Szabályzatáról, annak tartalmáról. </w:t>
      </w:r>
    </w:p>
    <w:p w14:paraId="2296C92A"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0DB016D8"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4.7. Az Adatfeldolgozó kötelezettséget vállal arra, hogy együttműködik az Adatkezelővel annak érdekében, hogy az Adatkezelő a rá vonatkozó jogszabályi kötelezettségeit betartani tudja. Az együttműködés különösen az alábbi területekre terjed ki: az érintettek hozzáféréshez, törléshez, helyesbítéshez fűződő jogainak teljesítésével kapcsolatos megkeresések jogszabályi határidőn belüli teljesítése.</w:t>
      </w:r>
    </w:p>
    <w:p w14:paraId="376913FE"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5530C19A"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4.8. Az Adatfeldolgozó kötelezettséget vállal az általa feldolgozott adatok adatkezelő utasításainak megfelelő módosítására, kiegészítésére, kijavítására, zárolására, illetve törlésére.</w:t>
      </w:r>
    </w:p>
    <w:p w14:paraId="4A8011FA"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E3E8647"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4.9. Az Adatfeldolgozó köteles az Adatkezelőt haladéktalanul – de legalább 72 órán belül – értesíteni minden, az adatok biztonságát érintő, eseményről, vagy kockázatról, az ezekkel kapcsolatos intézkedéseket megtenni és teljeskörűen együttműködni Adatkezelővel az adatbiztonságot érintő esemény elhárításában.</w:t>
      </w:r>
    </w:p>
    <w:p w14:paraId="2FB21F32"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5F638CFD"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lastRenderedPageBreak/>
        <w:t>4.10. Az Adatfeldolgozó kötelezi magát arra, hogy az Adatkezelő és annak megbízottjai részére az adatfeldolgozással kapcsolatos rendszerei, nyilvántartásai, adatai, információi és eljárásai körében lefolytatott ellenőrzés, vizsgálat során az adatkezelővel teljeskörűen együttműködik. Ennek keretében biztosítja az ellenőrzésre jogosult személy számára azt, hogy az adatfeldolgozással kapcsolatos nyilvántartásokhoz, az azokban tárolt adatállományokhoz, az adatfeldolgozás során alkalmazott eljárásokhoz teljeskörűen hozzáférjen.</w:t>
      </w:r>
    </w:p>
    <w:p w14:paraId="0924BF39"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61C8A41A"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sz w:val="22"/>
          <w:szCs w:val="22"/>
        </w:rPr>
        <w:t xml:space="preserve">4.11. A felek rögzítik, hogy az </w:t>
      </w:r>
      <w:r w:rsidRPr="00084525">
        <w:rPr>
          <w:rFonts w:asciiTheme="minorHAnsi" w:hAnsiTheme="minorHAnsi" w:cstheme="minorHAnsi"/>
          <w:color w:val="000000"/>
          <w:sz w:val="22"/>
          <w:szCs w:val="22"/>
        </w:rPr>
        <w:t>Adatfeldolgozót a megbízás teljesítésére, illetőleg megszűnésére tekintet nélkül, határidő nélkül titoktartási kötelezettség terheli. A titoktartási kötelezettség megsértéséből, illetve az adatok</w:t>
      </w:r>
      <w:r w:rsidRPr="00084525">
        <w:rPr>
          <w:rFonts w:asciiTheme="minorHAnsi" w:hAnsiTheme="minorHAnsi" w:cstheme="minorHAnsi"/>
          <w:sz w:val="22"/>
          <w:szCs w:val="22"/>
        </w:rPr>
        <w:t xml:space="preserve"> </w:t>
      </w:r>
      <w:r w:rsidRPr="00084525">
        <w:rPr>
          <w:rFonts w:asciiTheme="minorHAnsi" w:hAnsiTheme="minorHAnsi" w:cstheme="minorHAnsi"/>
          <w:color w:val="000000"/>
          <w:sz w:val="22"/>
          <w:szCs w:val="22"/>
        </w:rPr>
        <w:t>jogosulatlan nyilvánosságra hozatalából származó hátrányok, valamint az ezek kiküszöböléséhez</w:t>
      </w:r>
      <w:r w:rsidRPr="00084525">
        <w:rPr>
          <w:rFonts w:asciiTheme="minorHAnsi" w:hAnsiTheme="minorHAnsi" w:cstheme="minorHAnsi"/>
          <w:sz w:val="22"/>
          <w:szCs w:val="22"/>
        </w:rPr>
        <w:t xml:space="preserve"> </w:t>
      </w:r>
      <w:r w:rsidRPr="00084525">
        <w:rPr>
          <w:rFonts w:asciiTheme="minorHAnsi" w:hAnsiTheme="minorHAnsi" w:cstheme="minorHAnsi"/>
          <w:color w:val="000000"/>
          <w:sz w:val="22"/>
          <w:szCs w:val="22"/>
        </w:rPr>
        <w:t>szükséges költségek – ideértve mind a vagyoni, mind a nem vagyoni kár megtérítését is – azt a felet terhelik, akinek a jogosulatlan nyilvánosságra hozatal tekintetében</w:t>
      </w:r>
      <w:r w:rsidRPr="00084525">
        <w:rPr>
          <w:rFonts w:asciiTheme="minorHAnsi" w:hAnsiTheme="minorHAnsi" w:cstheme="minorHAnsi"/>
          <w:sz w:val="22"/>
          <w:szCs w:val="22"/>
        </w:rPr>
        <w:t xml:space="preserve"> </w:t>
      </w:r>
      <w:r w:rsidRPr="00084525">
        <w:rPr>
          <w:rFonts w:asciiTheme="minorHAnsi" w:hAnsiTheme="minorHAnsi" w:cstheme="minorHAnsi"/>
          <w:color w:val="000000"/>
          <w:sz w:val="22"/>
          <w:szCs w:val="22"/>
        </w:rPr>
        <w:t>felelőssége fennáll.</w:t>
      </w:r>
    </w:p>
    <w:p w14:paraId="694C74B3"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3525EF83"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b/>
          <w:color w:val="000000"/>
          <w:sz w:val="22"/>
          <w:szCs w:val="22"/>
        </w:rPr>
        <w:t>5. A megállapodás hatálya, módosítása és megszűnése</w:t>
      </w:r>
    </w:p>
    <w:p w14:paraId="0B62516E"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55DA9E75"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5.1. A jelen megállapodás az aláírása napján lép hatályba és a felek közötti megbízásban meghatározott ideig, vagy a felek által közösen írásba foglalt megszüntetésig tart.</w:t>
      </w:r>
    </w:p>
    <w:p w14:paraId="3EFDE2DE"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CF53BDC"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5.2. A jelen megállapodás módosítása kizárólag írásban, a felek közös megállapodása alapján érvényes.</w:t>
      </w:r>
    </w:p>
    <w:p w14:paraId="57063F43"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5B5CD1A"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 xml:space="preserve">5.3. </w:t>
      </w:r>
      <w:r w:rsidRPr="00084525">
        <w:rPr>
          <w:rFonts w:asciiTheme="minorHAnsi" w:hAnsiTheme="minorHAnsi" w:cstheme="minorHAnsi"/>
          <w:sz w:val="22"/>
          <w:szCs w:val="22"/>
        </w:rPr>
        <w:t>A megbízás vagy a j</w:t>
      </w:r>
      <w:r w:rsidRPr="00084525">
        <w:rPr>
          <w:rFonts w:asciiTheme="minorHAnsi" w:hAnsiTheme="minorHAnsi" w:cstheme="minorHAnsi"/>
          <w:color w:val="000000"/>
          <w:sz w:val="22"/>
          <w:szCs w:val="22"/>
        </w:rPr>
        <w:t xml:space="preserve">elen megállapodás megszűnése esetén az Adatfeldolgozó minden általa átvett adatot visszaszolgáltat az Adatkezelő részére, majd megsemmisíti azok nála maradt példányait. Az adatok megsemmisítésének tényét az Adatfeldolgozó jegyzőkönyvben rögzíteni és a jegyzőkönyvet Adatkezelő részére átadni köteles. </w:t>
      </w:r>
    </w:p>
    <w:p w14:paraId="4A8A172A"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EA7935B" w14:textId="77777777" w:rsidR="00904043" w:rsidRPr="00084525" w:rsidRDefault="00904043" w:rsidP="00904043">
      <w:pPr>
        <w:pStyle w:val="Alaprtelmezett"/>
        <w:spacing w:line="240" w:lineRule="auto"/>
        <w:jc w:val="both"/>
        <w:rPr>
          <w:rFonts w:asciiTheme="minorHAnsi" w:hAnsiTheme="minorHAnsi" w:cstheme="minorHAnsi"/>
          <w:b/>
          <w:sz w:val="22"/>
          <w:szCs w:val="22"/>
        </w:rPr>
      </w:pPr>
      <w:r w:rsidRPr="00084525">
        <w:rPr>
          <w:rFonts w:asciiTheme="minorHAnsi" w:hAnsiTheme="minorHAnsi" w:cstheme="minorHAnsi"/>
          <w:b/>
          <w:color w:val="000000"/>
          <w:sz w:val="22"/>
          <w:szCs w:val="22"/>
        </w:rPr>
        <w:t>6. Záró rendelkezések</w:t>
      </w:r>
    </w:p>
    <w:p w14:paraId="6DCCCF84" w14:textId="77777777" w:rsidR="00904043" w:rsidRPr="00084525" w:rsidRDefault="00904043" w:rsidP="00904043">
      <w:pPr>
        <w:pStyle w:val="Alaprtelmezett"/>
        <w:spacing w:line="240" w:lineRule="auto"/>
        <w:jc w:val="both"/>
        <w:rPr>
          <w:rFonts w:asciiTheme="minorHAnsi" w:hAnsiTheme="minorHAnsi" w:cstheme="minorHAnsi"/>
          <w:b/>
          <w:sz w:val="22"/>
          <w:szCs w:val="22"/>
        </w:rPr>
      </w:pPr>
    </w:p>
    <w:p w14:paraId="6541E367"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6.1. A jelen megállapodásban nem szabályozott kérdésekben a Polgári Törvénykönyvről szóló. 2013. évi V. törvény, valamint az</w:t>
      </w:r>
      <w:r w:rsidRPr="00084525">
        <w:rPr>
          <w:rFonts w:asciiTheme="minorHAnsi" w:hAnsiTheme="minorHAnsi" w:cstheme="minorHAnsi"/>
          <w:sz w:val="22"/>
          <w:szCs w:val="22"/>
        </w:rPr>
        <w:t xml:space="preserve"> információs önrendelkezési jogról és az információszabadságról szóló 2011. évi CXII. törvény és AZ EURÓPAI PARLAMENT ÉS A TANÁCS (EU) 2016/679 RENDELETE (2016. április 27.), illetve az Adatkezelő Adatvédelmi és Adatkezelési Szabályzatának </w:t>
      </w:r>
      <w:r w:rsidRPr="00084525">
        <w:rPr>
          <w:rFonts w:asciiTheme="minorHAnsi" w:hAnsiTheme="minorHAnsi" w:cstheme="minorHAnsi"/>
          <w:color w:val="000000"/>
          <w:sz w:val="22"/>
          <w:szCs w:val="22"/>
        </w:rPr>
        <w:t>vonatkozó rendelkezései irányadók.</w:t>
      </w:r>
    </w:p>
    <w:p w14:paraId="2BBDC85A"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ABBE7AF"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6.2. A felek megállapodnak, hogy a jelen szerződéssel kapcsolatos vitás kérdéseket egymás között tárgyalás útján kísérlik meg rendezni, és csupán a tárgyalások sikertelenségét követően fordulnak bírósághoz.</w:t>
      </w:r>
    </w:p>
    <w:p w14:paraId="05B3E6E4"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61AD62C9"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6.3. A jelen szerződés bármely pontjának vagy rendelkezésének érvénytelensége vagy hatálytalansága nem eredményezi a Felek közötti megbízás érvénytelenségét és hatálytalanságát, kivéve, ha az érvénytelennek vagy hatálytalannak minősülő pont vagy rendelkezés hiányában a megbízási szerződés megkötésére nem került volna sor, vagy az érvénytelen rendelkezés nélkül a megbízási szerződés értelmezhetetlenné válna.</w:t>
      </w:r>
    </w:p>
    <w:p w14:paraId="53B3AE6E"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2F37A401" w14:textId="77777777"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Kelt.: __________________, 20____év __________ hónap ____ nap</w:t>
      </w:r>
    </w:p>
    <w:p w14:paraId="049B7F60" w14:textId="77777777" w:rsidR="00904043" w:rsidRPr="00084525" w:rsidRDefault="00904043" w:rsidP="00904043">
      <w:pPr>
        <w:pStyle w:val="Alaprtelmezett"/>
        <w:spacing w:line="240" w:lineRule="auto"/>
        <w:jc w:val="both"/>
        <w:rPr>
          <w:rFonts w:asciiTheme="minorHAnsi" w:hAnsiTheme="minorHAnsi" w:cstheme="minorHAnsi"/>
          <w:sz w:val="22"/>
          <w:szCs w:val="22"/>
        </w:rPr>
      </w:pPr>
    </w:p>
    <w:p w14:paraId="5C724483" w14:textId="17D486BC" w:rsidR="00904043" w:rsidRPr="00084525" w:rsidRDefault="00904043" w:rsidP="00904043">
      <w:pPr>
        <w:pStyle w:val="Alaprtelmezett"/>
        <w:spacing w:line="240" w:lineRule="auto"/>
        <w:jc w:val="both"/>
        <w:rPr>
          <w:rFonts w:asciiTheme="minorHAnsi" w:hAnsiTheme="minorHAnsi" w:cstheme="minorHAnsi"/>
          <w:sz w:val="22"/>
          <w:szCs w:val="22"/>
        </w:rPr>
      </w:pPr>
      <w:r w:rsidRPr="00084525">
        <w:rPr>
          <w:rFonts w:asciiTheme="minorHAnsi" w:hAnsiTheme="minorHAnsi" w:cstheme="minorHAnsi"/>
          <w:color w:val="000000"/>
          <w:sz w:val="22"/>
          <w:szCs w:val="22"/>
        </w:rPr>
        <w:tab/>
        <w:t>______________________</w:t>
      </w:r>
      <w:r w:rsidRPr="00084525">
        <w:rPr>
          <w:rFonts w:asciiTheme="minorHAnsi" w:hAnsiTheme="minorHAnsi" w:cstheme="minorHAnsi"/>
          <w:color w:val="000000"/>
          <w:sz w:val="22"/>
          <w:szCs w:val="22"/>
        </w:rPr>
        <w:tab/>
      </w:r>
      <w:r w:rsidRPr="00084525">
        <w:rPr>
          <w:rFonts w:asciiTheme="minorHAnsi" w:hAnsiTheme="minorHAnsi" w:cstheme="minorHAnsi"/>
          <w:color w:val="000000"/>
          <w:sz w:val="22"/>
          <w:szCs w:val="22"/>
        </w:rPr>
        <w:tab/>
      </w:r>
      <w:r w:rsidRPr="00084525">
        <w:rPr>
          <w:rFonts w:asciiTheme="minorHAnsi" w:hAnsiTheme="minorHAnsi" w:cstheme="minorHAnsi"/>
          <w:color w:val="000000"/>
          <w:sz w:val="22"/>
          <w:szCs w:val="22"/>
        </w:rPr>
        <w:tab/>
        <w:t>______________________</w:t>
      </w:r>
    </w:p>
    <w:p w14:paraId="2B2F8521" w14:textId="4B415D7C" w:rsidR="00E41646" w:rsidRPr="00E41646" w:rsidRDefault="00904043" w:rsidP="00904043">
      <w:pPr>
        <w:pStyle w:val="Alaprtelmezett"/>
        <w:spacing w:line="240" w:lineRule="auto"/>
        <w:jc w:val="both"/>
        <w:rPr>
          <w:rFonts w:asciiTheme="minorHAnsi" w:hAnsiTheme="minorHAnsi" w:cstheme="minorHAnsi"/>
          <w:color w:val="000000"/>
          <w:sz w:val="22"/>
          <w:szCs w:val="22"/>
        </w:rPr>
      </w:pPr>
      <w:r w:rsidRPr="00084525">
        <w:rPr>
          <w:rFonts w:asciiTheme="minorHAnsi" w:hAnsiTheme="minorHAnsi" w:cstheme="minorHAnsi"/>
          <w:color w:val="000000"/>
          <w:sz w:val="22"/>
          <w:szCs w:val="22"/>
        </w:rPr>
        <w:t xml:space="preserve">       </w:t>
      </w:r>
      <w:r w:rsidRPr="00084525">
        <w:rPr>
          <w:rFonts w:asciiTheme="minorHAnsi" w:hAnsiTheme="minorHAnsi" w:cstheme="minorHAnsi"/>
          <w:color w:val="000000"/>
          <w:sz w:val="22"/>
          <w:szCs w:val="22"/>
        </w:rPr>
        <w:tab/>
      </w:r>
      <w:r w:rsidRPr="00084525">
        <w:rPr>
          <w:rFonts w:asciiTheme="minorHAnsi" w:hAnsiTheme="minorHAnsi" w:cstheme="minorHAnsi"/>
          <w:color w:val="000000"/>
          <w:sz w:val="22"/>
          <w:szCs w:val="22"/>
        </w:rPr>
        <w:tab/>
        <w:t>Adatkezelő</w:t>
      </w:r>
      <w:r w:rsidRPr="00084525">
        <w:rPr>
          <w:rFonts w:asciiTheme="minorHAnsi" w:hAnsiTheme="minorHAnsi" w:cstheme="minorHAnsi"/>
          <w:color w:val="000000"/>
          <w:sz w:val="22"/>
          <w:szCs w:val="22"/>
        </w:rPr>
        <w:tab/>
      </w:r>
      <w:r w:rsidRPr="00084525">
        <w:rPr>
          <w:rFonts w:asciiTheme="minorHAnsi" w:hAnsiTheme="minorHAnsi" w:cstheme="minorHAnsi"/>
          <w:color w:val="000000"/>
          <w:sz w:val="22"/>
          <w:szCs w:val="22"/>
        </w:rPr>
        <w:tab/>
      </w:r>
      <w:r w:rsidRPr="00084525">
        <w:rPr>
          <w:rFonts w:asciiTheme="minorHAnsi" w:hAnsiTheme="minorHAnsi" w:cstheme="minorHAnsi"/>
          <w:color w:val="000000"/>
          <w:sz w:val="22"/>
          <w:szCs w:val="22"/>
        </w:rPr>
        <w:tab/>
      </w:r>
      <w:r w:rsidRPr="00084525">
        <w:rPr>
          <w:rFonts w:asciiTheme="minorHAnsi" w:hAnsiTheme="minorHAnsi" w:cstheme="minorHAnsi"/>
          <w:color w:val="000000"/>
          <w:sz w:val="22"/>
          <w:szCs w:val="22"/>
        </w:rPr>
        <w:tab/>
        <w:t xml:space="preserve">        Adatfeldolg</w:t>
      </w:r>
      <w:r w:rsidR="00E41646">
        <w:rPr>
          <w:rFonts w:asciiTheme="minorHAnsi" w:hAnsiTheme="minorHAnsi" w:cstheme="minorHAnsi"/>
          <w:color w:val="000000"/>
          <w:sz w:val="22"/>
          <w:szCs w:val="22"/>
        </w:rPr>
        <w:t>ozó</w:t>
      </w:r>
    </w:p>
    <w:sectPr w:rsidR="00E41646" w:rsidRPr="00E41646" w:rsidSect="0076076D">
      <w:headerReference w:type="default" r:id="rId6"/>
      <w:footerReference w:type="default" r:id="rId7"/>
      <w:headerReference w:type="first" r:id="rId8"/>
      <w:pgSz w:w="11905" w:h="16837"/>
      <w:pgMar w:top="1417" w:right="1417" w:bottom="1417" w:left="1417" w:header="708" w:footer="708" w:gutter="0"/>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18E9E" w14:textId="77777777" w:rsidR="00554A84" w:rsidRDefault="00554A84" w:rsidP="00904043">
      <w:pPr>
        <w:spacing w:after="0" w:line="240" w:lineRule="auto"/>
      </w:pPr>
      <w:r>
        <w:separator/>
      </w:r>
    </w:p>
  </w:endnote>
  <w:endnote w:type="continuationSeparator" w:id="0">
    <w:p w14:paraId="47F7B4A2" w14:textId="77777777" w:rsidR="00554A84" w:rsidRDefault="00554A84" w:rsidP="0090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oto Sans CJK SC Regular">
    <w:charset w:val="00"/>
    <w:family w:val="auto"/>
    <w:pitch w:val="variable"/>
  </w:font>
  <w:font w:name="FreeSans">
    <w:altName w:val="Arial"/>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Gill Sans MT">
    <w:altName w:val="Segoe UI"/>
    <w:charset w:val="EE"/>
    <w:family w:val="swiss"/>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292573"/>
      <w:docPartObj>
        <w:docPartGallery w:val="Page Numbers (Bottom of Page)"/>
        <w:docPartUnique/>
      </w:docPartObj>
    </w:sdtPr>
    <w:sdtEndPr>
      <w:rPr>
        <w:rFonts w:asciiTheme="minorHAnsi" w:hAnsiTheme="minorHAnsi" w:cstheme="minorHAnsi"/>
        <w:sz w:val="22"/>
        <w:szCs w:val="22"/>
      </w:rPr>
    </w:sdtEndPr>
    <w:sdtContent>
      <w:p w14:paraId="63146500" w14:textId="43BBCFD4" w:rsidR="00000000" w:rsidRPr="0077401E" w:rsidRDefault="008E053D">
        <w:pPr>
          <w:pStyle w:val="llb"/>
          <w:jc w:val="right"/>
          <w:rPr>
            <w:rFonts w:asciiTheme="minorHAnsi" w:hAnsiTheme="minorHAnsi" w:cstheme="minorHAnsi"/>
            <w:sz w:val="22"/>
            <w:szCs w:val="22"/>
          </w:rPr>
        </w:pPr>
        <w:r w:rsidRPr="0077401E">
          <w:rPr>
            <w:rFonts w:asciiTheme="minorHAnsi" w:hAnsiTheme="minorHAnsi" w:cstheme="minorHAnsi"/>
            <w:sz w:val="22"/>
            <w:szCs w:val="22"/>
          </w:rPr>
          <w:fldChar w:fldCharType="begin"/>
        </w:r>
        <w:r w:rsidRPr="0077401E">
          <w:rPr>
            <w:rFonts w:asciiTheme="minorHAnsi" w:hAnsiTheme="minorHAnsi" w:cstheme="minorHAnsi"/>
            <w:sz w:val="22"/>
            <w:szCs w:val="22"/>
          </w:rPr>
          <w:instrText>PAGE   \* MERGEFORMAT</w:instrText>
        </w:r>
        <w:r w:rsidRPr="0077401E">
          <w:rPr>
            <w:rFonts w:asciiTheme="minorHAnsi" w:hAnsiTheme="minorHAnsi" w:cstheme="minorHAnsi"/>
            <w:sz w:val="22"/>
            <w:szCs w:val="22"/>
          </w:rPr>
          <w:fldChar w:fldCharType="separate"/>
        </w:r>
        <w:r w:rsidR="00F6021B">
          <w:rPr>
            <w:rFonts w:asciiTheme="minorHAnsi" w:hAnsiTheme="minorHAnsi" w:cstheme="minorHAnsi"/>
            <w:noProof/>
            <w:sz w:val="22"/>
            <w:szCs w:val="22"/>
          </w:rPr>
          <w:t>4</w:t>
        </w:r>
        <w:r w:rsidRPr="0077401E">
          <w:rPr>
            <w:rFonts w:asciiTheme="minorHAnsi" w:hAnsiTheme="minorHAnsi" w:cstheme="minorHAnsi"/>
            <w:sz w:val="22"/>
            <w:szCs w:val="22"/>
          </w:rPr>
          <w:fldChar w:fldCharType="end"/>
        </w:r>
      </w:p>
    </w:sdtContent>
  </w:sdt>
  <w:p w14:paraId="20738B24" w14:textId="77777777" w:rsidR="00000000" w:rsidRPr="00673E56" w:rsidRDefault="00904043" w:rsidP="00904043">
    <w:pPr>
      <w:tabs>
        <w:tab w:val="center" w:pos="4536"/>
        <w:tab w:val="right" w:pos="9072"/>
      </w:tabs>
      <w:spacing w:before="100" w:after="0" w:line="276" w:lineRule="auto"/>
      <w:jc w:val="center"/>
      <w:rPr>
        <w:rFonts w:cs="Mangal"/>
        <w:sz w:val="20"/>
        <w:szCs w:val="21"/>
        <w:lang w:eastAsia="en-US"/>
      </w:rPr>
    </w:pPr>
    <w:r w:rsidRPr="00904043">
      <w:rPr>
        <w:rFonts w:cs="Mangal"/>
        <w:sz w:val="20"/>
        <w:szCs w:val="21"/>
        <w:lang w:eastAsia="en-US"/>
      </w:rPr>
      <w:t>Budafok-Tétény, Budapest XXII. kerületi Önkormányzat SZOCIÁLIS SZOLGÁLATA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42541" w14:textId="77777777" w:rsidR="00554A84" w:rsidRDefault="00554A84" w:rsidP="00904043">
      <w:pPr>
        <w:spacing w:after="0" w:line="240" w:lineRule="auto"/>
      </w:pPr>
      <w:r>
        <w:separator/>
      </w:r>
    </w:p>
  </w:footnote>
  <w:footnote w:type="continuationSeparator" w:id="0">
    <w:p w14:paraId="5F7A33CB" w14:textId="77777777" w:rsidR="00554A84" w:rsidRDefault="00554A84" w:rsidP="00904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88E2" w14:textId="77777777" w:rsidR="00904043" w:rsidRPr="00904043" w:rsidRDefault="00904043" w:rsidP="00904043">
    <w:pPr>
      <w:shd w:val="clear" w:color="auto" w:fill="FFFFFF"/>
      <w:spacing w:before="100" w:after="200" w:line="240" w:lineRule="auto"/>
      <w:ind w:firstLine="708"/>
      <w:rPr>
        <w:rFonts w:ascii="Tempus Sans ITC" w:eastAsia="Times New Roman" w:hAnsi="Tempus Sans ITC" w:cs="Arial"/>
        <w:b/>
        <w:bCs/>
        <w:caps/>
        <w:color w:val="213481"/>
        <w:sz w:val="38"/>
        <w:szCs w:val="38"/>
      </w:rPr>
    </w:pPr>
    <w:r w:rsidRPr="00904043">
      <w:rPr>
        <w:rFonts w:ascii="Arial" w:eastAsia="Times New Roman" w:hAnsi="Arial" w:cs="Arial"/>
        <w:noProof/>
        <w:color w:val="0000FF"/>
        <w:sz w:val="18"/>
        <w:szCs w:val="18"/>
      </w:rPr>
      <w:drawing>
        <wp:anchor distT="0" distB="0" distL="114300" distR="114300" simplePos="0" relativeHeight="251659264" behindDoc="0" locked="0" layoutInCell="1" allowOverlap="1" wp14:anchorId="59046DAC" wp14:editId="19F047DD">
          <wp:simplePos x="0" y="0"/>
          <wp:positionH relativeFrom="column">
            <wp:posOffset>-1633</wp:posOffset>
          </wp:positionH>
          <wp:positionV relativeFrom="paragraph">
            <wp:posOffset>63604</wp:posOffset>
          </wp:positionV>
          <wp:extent cx="403200" cy="943200"/>
          <wp:effectExtent l="0" t="0" r="0" b="0"/>
          <wp:wrapNone/>
          <wp:docPr id="2" name="Kép 2" descr="Szociális Szolgálat">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zociális Szolgálat">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3200" cy="9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4043">
      <w:rPr>
        <w:rFonts w:ascii="Tempus Sans ITC" w:eastAsia="Times New Roman" w:hAnsi="Tempus Sans ITC" w:cs="Arial"/>
        <w:b/>
        <w:bCs/>
        <w:caps/>
        <w:color w:val="213481"/>
        <w:sz w:val="38"/>
        <w:szCs w:val="38"/>
      </w:rPr>
      <w:t xml:space="preserve"> </w:t>
    </w:r>
  </w:p>
  <w:p w14:paraId="0035008D" w14:textId="77777777" w:rsidR="00904043" w:rsidRPr="00904043" w:rsidRDefault="00904043" w:rsidP="00904043">
    <w:pPr>
      <w:shd w:val="clear" w:color="auto" w:fill="FFFFFF"/>
      <w:spacing w:before="100" w:after="200" w:line="240" w:lineRule="auto"/>
      <w:ind w:firstLine="708"/>
      <w:rPr>
        <w:rFonts w:ascii="Tempus Sans ITC" w:eastAsia="Times New Roman" w:hAnsi="Tempus Sans ITC" w:cs="Arial"/>
        <w:b/>
        <w:bCs/>
        <w:caps/>
        <w:color w:val="213481"/>
      </w:rPr>
    </w:pPr>
    <w:r w:rsidRPr="00904043">
      <w:rPr>
        <w:rFonts w:ascii="Tempus Sans ITC" w:eastAsia="Times New Roman" w:hAnsi="Tempus Sans ITC" w:cs="Arial"/>
        <w:b/>
        <w:bCs/>
        <w:caps/>
        <w:color w:val="213481"/>
      </w:rPr>
      <w:t>SZOCIÁLIS SZOLGÁLAT</w:t>
    </w:r>
  </w:p>
  <w:p w14:paraId="0C62C86A" w14:textId="6AA6A957" w:rsidR="00904043" w:rsidRPr="00904043" w:rsidRDefault="00904043" w:rsidP="00904043">
    <w:pPr>
      <w:pBdr>
        <w:bottom w:val="single" w:sz="12" w:space="1" w:color="auto"/>
      </w:pBdr>
      <w:tabs>
        <w:tab w:val="center" w:pos="4536"/>
        <w:tab w:val="right" w:pos="9072"/>
      </w:tabs>
      <w:spacing w:before="100" w:after="0" w:line="276" w:lineRule="auto"/>
      <w:rPr>
        <w:rFonts w:ascii="Gill Sans MT" w:eastAsia="Times New Roman" w:hAnsi="Gill Sans MT" w:cs="Mangal"/>
        <w:i/>
        <w:iCs/>
        <w:color w:val="243255"/>
        <w:sz w:val="20"/>
        <w:szCs w:val="21"/>
        <w:lang w:eastAsia="en-US"/>
      </w:rPr>
    </w:pPr>
    <w:r w:rsidRPr="00904043">
      <w:rPr>
        <w:rFonts w:ascii="Gill Sans MT" w:eastAsia="Times New Roman" w:hAnsi="Gill Sans MT" w:cs="Mangal"/>
        <w:sz w:val="20"/>
        <w:szCs w:val="21"/>
        <w:lang w:eastAsia="en-US"/>
      </w:rPr>
      <w:tab/>
      <w:t xml:space="preserve">                  </w:t>
    </w:r>
    <w:r w:rsidRPr="00904043">
      <w:rPr>
        <w:rFonts w:ascii="Gill Sans MT" w:eastAsia="Times New Roman" w:hAnsi="Gill Sans MT" w:cs="Mangal"/>
        <w:sz w:val="20"/>
        <w:szCs w:val="21"/>
        <w:lang w:eastAsia="en-US"/>
      </w:rPr>
      <w:tab/>
      <w:t xml:space="preserve">    </w:t>
    </w:r>
    <w:r w:rsidRPr="00904043">
      <w:rPr>
        <w:rFonts w:ascii="Gill Sans MT" w:eastAsia="Times New Roman" w:hAnsi="Gill Sans MT" w:cs="Mangal"/>
        <w:i/>
        <w:iCs/>
        <w:color w:val="243255"/>
        <w:sz w:val="20"/>
        <w:szCs w:val="21"/>
        <w:lang w:eastAsia="en-US"/>
      </w:rPr>
      <w:t>Adatvédelmi szabályzat 20</w:t>
    </w:r>
    <w:r w:rsidR="00F6021B">
      <w:rPr>
        <w:rFonts w:ascii="Gill Sans MT" w:eastAsia="Times New Roman" w:hAnsi="Gill Sans MT" w:cs="Mangal"/>
        <w:i/>
        <w:iCs/>
        <w:color w:val="243255"/>
        <w:sz w:val="20"/>
        <w:szCs w:val="21"/>
        <w:lang w:eastAsia="en-US"/>
      </w:rPr>
      <w:t>23</w:t>
    </w:r>
  </w:p>
  <w:p w14:paraId="44AF3DE9" w14:textId="77777777" w:rsidR="00000000" w:rsidRPr="008E7564" w:rsidRDefault="00000000" w:rsidP="008E756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F23F" w14:textId="77777777" w:rsidR="00000000" w:rsidRDefault="008E053D" w:rsidP="0076076D">
    <w:pPr>
      <w:pStyle w:val="lfej"/>
      <w:jc w:val="right"/>
    </w:pPr>
    <w:r>
      <w:t>6.sz. melléklet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043"/>
    <w:rsid w:val="00116930"/>
    <w:rsid w:val="00156317"/>
    <w:rsid w:val="002129D1"/>
    <w:rsid w:val="003F3359"/>
    <w:rsid w:val="00554A84"/>
    <w:rsid w:val="008E053D"/>
    <w:rsid w:val="00904043"/>
    <w:rsid w:val="00DD433F"/>
    <w:rsid w:val="00E41646"/>
    <w:rsid w:val="00F6021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D14D6"/>
  <w15:chartTrackingRefBased/>
  <w15:docId w15:val="{A70C5FE2-479F-45B8-9185-28BAD8FC6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04043"/>
    <w:rPr>
      <w:rFonts w:eastAsiaTheme="minorEastAsia"/>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
    <w:name w:val="Alapértelmezett"/>
    <w:rsid w:val="00904043"/>
    <w:pPr>
      <w:tabs>
        <w:tab w:val="left" w:pos="709"/>
      </w:tabs>
      <w:suppressAutoHyphens/>
      <w:spacing w:after="0" w:line="200" w:lineRule="atLeast"/>
    </w:pPr>
    <w:rPr>
      <w:rFonts w:ascii="Liberation Serif" w:eastAsia="Noto Sans CJK SC Regular" w:hAnsi="Liberation Serif" w:cs="FreeSans"/>
      <w:sz w:val="24"/>
      <w:szCs w:val="24"/>
      <w:lang w:eastAsia="zh-CN" w:bidi="hi-IN"/>
    </w:rPr>
  </w:style>
  <w:style w:type="paragraph" w:styleId="lfej">
    <w:name w:val="header"/>
    <w:basedOn w:val="Alaprtelmezett"/>
    <w:link w:val="lfejChar"/>
    <w:uiPriority w:val="99"/>
    <w:rsid w:val="00904043"/>
    <w:pPr>
      <w:suppressLineNumbers/>
      <w:tabs>
        <w:tab w:val="center" w:pos="4536"/>
        <w:tab w:val="right" w:pos="9072"/>
      </w:tabs>
    </w:pPr>
    <w:rPr>
      <w:rFonts w:cs="Mangal"/>
      <w:szCs w:val="21"/>
    </w:rPr>
  </w:style>
  <w:style w:type="character" w:customStyle="1" w:styleId="lfejChar">
    <w:name w:val="Élőfej Char"/>
    <w:basedOn w:val="Bekezdsalapbettpusa"/>
    <w:link w:val="lfej"/>
    <w:uiPriority w:val="99"/>
    <w:rsid w:val="00904043"/>
    <w:rPr>
      <w:rFonts w:ascii="Liberation Serif" w:eastAsia="Noto Sans CJK SC Regular" w:hAnsi="Liberation Serif" w:cs="Mangal"/>
      <w:sz w:val="24"/>
      <w:szCs w:val="21"/>
      <w:lang w:eastAsia="zh-CN" w:bidi="hi-IN"/>
    </w:rPr>
  </w:style>
  <w:style w:type="paragraph" w:styleId="llb">
    <w:name w:val="footer"/>
    <w:basedOn w:val="Alaprtelmezett"/>
    <w:link w:val="llbChar"/>
    <w:uiPriority w:val="99"/>
    <w:rsid w:val="00904043"/>
    <w:pPr>
      <w:suppressLineNumbers/>
      <w:tabs>
        <w:tab w:val="center" w:pos="4536"/>
        <w:tab w:val="right" w:pos="9072"/>
      </w:tabs>
    </w:pPr>
    <w:rPr>
      <w:rFonts w:cs="Mangal"/>
      <w:szCs w:val="21"/>
    </w:rPr>
  </w:style>
  <w:style w:type="character" w:customStyle="1" w:styleId="llbChar">
    <w:name w:val="Élőláb Char"/>
    <w:basedOn w:val="Bekezdsalapbettpusa"/>
    <w:link w:val="llb"/>
    <w:uiPriority w:val="99"/>
    <w:rsid w:val="00904043"/>
    <w:rPr>
      <w:rFonts w:ascii="Liberation Serif" w:eastAsia="Noto Sans CJK SC Regular" w:hAnsi="Liberation Serif" w:cs="Mangal"/>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zocszolg22.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1381</Words>
  <Characters>9534</Characters>
  <Application>Microsoft Office Word</Application>
  <DocSecurity>0</DocSecurity>
  <Lines>79</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 Dániel Béla</dc:creator>
  <cp:keywords/>
  <dc:description/>
  <cp:lastModifiedBy>Szilvia Szilágyiné Szalay</cp:lastModifiedBy>
  <cp:revision>2</cp:revision>
  <cp:lastPrinted>2019-10-20T12:19:00Z</cp:lastPrinted>
  <dcterms:created xsi:type="dcterms:W3CDTF">2023-11-08T13:24:00Z</dcterms:created>
  <dcterms:modified xsi:type="dcterms:W3CDTF">2023-11-08T13:24:00Z</dcterms:modified>
</cp:coreProperties>
</file>